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1D" w:rsidRDefault="001B3A1D" w:rsidP="00E67947">
      <w:pPr>
        <w:ind w:right="72"/>
        <w:rPr>
          <w:b/>
        </w:rPr>
      </w:pPr>
    </w:p>
    <w:p w:rsidR="00E67947" w:rsidRDefault="00E67947" w:rsidP="00E67947">
      <w:pPr>
        <w:ind w:right="72"/>
      </w:pPr>
      <w:r>
        <w:rPr>
          <w:b/>
        </w:rPr>
        <w:t xml:space="preserve">                                                                                  FORMULARZ CENOWY</w:t>
      </w:r>
      <w:r>
        <w:t xml:space="preserve">                          załącznik nr 1</w:t>
      </w:r>
      <w:r w:rsidR="001B3A1D">
        <w:t>/2 do ogłoszenia SP2/271/11/2019</w: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E67947" w:rsidRDefault="00E67947" w:rsidP="00E67947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67947" w:rsidRDefault="00E67947" w:rsidP="00E67947">
      <w:pPr>
        <w:pStyle w:val="Tekstblokowy"/>
        <w:ind w:left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(pieczęć Wykonawcy) </w:t>
      </w:r>
    </w:p>
    <w:p w:rsidR="00E67947" w:rsidRDefault="00E67947" w:rsidP="00E67947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67947" w:rsidRDefault="00E67947" w:rsidP="00E67947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CZĘŚĆ 2 – RYBY, MROŻONKI</w:t>
      </w:r>
    </w:p>
    <w:p w:rsidR="00E67947" w:rsidRDefault="00E67947" w:rsidP="00E67947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p w:rsidR="00E67947" w:rsidRDefault="00E67947" w:rsidP="00E67947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6188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408"/>
        <w:gridCol w:w="856"/>
        <w:gridCol w:w="1989"/>
        <w:gridCol w:w="1423"/>
        <w:gridCol w:w="1847"/>
        <w:gridCol w:w="1423"/>
        <w:gridCol w:w="1989"/>
        <w:gridCol w:w="2654"/>
      </w:tblGrid>
      <w:tr w:rsidR="00FE478F" w:rsidTr="0092633A">
        <w:trPr>
          <w:trHeight w:val="116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j.m.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Przewidywana ilość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jedn. netto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Wartość netto</w:t>
            </w: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( 4x5)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jedn. brutto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FE478F" w:rsidP="00FE478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Wartość brutto</w:t>
            </w: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(kol. 6 + VAT)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 w:rsidP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lang w:eastAsia="en-US"/>
              </w:rP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(nazwa, producent, kraj pochodzenia, dane charakterystyczne)</w:t>
            </w: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</w:t>
            </w: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Ryba filet z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Miruny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bez skóry, 3% lodu, waga od 365g, długość od 36 cm, produkt głęboko mrożony, bez ości, nowozelandzka, filety 100 %, typu „AMALTAL”, pakowana 6.8 kg, po odmrożeniu nie rozpadająca się, w jednolitych kawałkach, przekładanych folią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szaterpak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obszar połowu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81,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9263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  <w:r w:rsidR="00FE478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Paluszki rybne z fileta, niemielone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filety z ryb białych  65% lub więcej , panier sypki 15%: mąka pszenna, woda, papryka, kurkuma, sól, olej roślinny, produkt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głęboko mrożony, typu „FROSTA” lub równoważna,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Kalafior mrożony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bukiet różyczek mrożonych: barwa typowa dla kalafiora, bez obcych posmaków, sypkie, nieoblodzone, niezlepione, nieuszkodzone mechanicznie, typu „Hortex” lub równoważna, opakowanie  2,5 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Groszek zielony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 barwa typowa dla groszku zielonego, bez obcych posmaków, sypki, nieoblodzony, niezlepiony, nieuszkodzony mechanicznie, opk.2,5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15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Truskawki mrożone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owoce I kategorii, jednolite odmianowo w partii, bez szypułek, całe, sypkie, bez obcych posmaków, nieoblodzone, niezlepione, nieuszkodzone mechanicznie, opakowanie 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Mieszanka kompotowa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mieszanka wieloskładnikowa, barwa typowa dla poszczególnych owoców, owoce sypkie, bez obcych posmaków, nieoblodzone, niezlepione, nieuszkodzone mechanicznie, opakowanie 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Marchewka z groszkiem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marchewka pokrojona w kostkę, barwa typowa dla kalafiora, bez obcych posmaków, sypkie, nieoblodzone, niezlepione, nieuszkodzone mechanicznie, opakowanie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Wiśnia mrożona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wiśni, bez obcych posmaków, owoce sypkie, nieoblodzone, niezlepione, nieuszkodzone mechanicznie,  bez pestek, opak.2,5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2,5</w:t>
            </w:r>
          </w:p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Malina mrożona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malin, bez obcych posmaków, owoce, sypkie, nieoblodzone, niezlepione, nieuszkodzone mechanicznie, opak.2,5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Fasolka szparagowa mrożona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zielona lub żółta, I kat., odcinki strąków z obciętymi końcami o długości od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20 mm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40 mm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>, jednolite odmianowo, sypkie, niepołamane, niezlepione, nieoblodzone, opakowanie 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Brokuł mrożony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bukiet różyczek mrożonych: barwa typowa dla brokułów, bez obcych posmaków, sypkie,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nieoblodzone, niezlepione, nieuszkodzone mechanicznie, opakowanie 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Marchew mini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marchewki, bez obcych posmaków, sypkie, nieoblodzone, niezlepione, nieuszkodzone mechanicznie, opak.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Warzywa na patelnie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 barwa typowa dla danych warzyw, bez obcych posmaków, sypkie, nieoblodzone, niezlepione, nieuszkodzone mechanicznie, opak.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Papryka mix kolor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barwa typowa dla danych warzyw,  bez obcych posmaków, sypkie, nieoblodzone, niezlepione, nieuszkodzone mechanicznie, opakowanie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9263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Filet z łososia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63B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norweskiego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filet bez skóry, bez ości, 4% lodu, po odmrożeniu nie rozpadająca się, w jednolitych kawałkach, opakowanie 10 kg, typu Abramczyk lub równoważna,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9263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Dynia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barwa typowa dla dyni, bez obcych posmaków, sypki, nieoblodzony, niezlepiony, nieuszkodzony mechanicznie,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opakowanie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92633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Pr="00F06D72" w:rsidRDefault="00FE478F">
            <w:pPr>
              <w:spacing w:before="29" w:line="238" w:lineRule="exact"/>
              <w:ind w:left="-18" w:right="264"/>
              <w:rPr>
                <w:rFonts w:ascii="Arial" w:hAnsi="Arial" w:cs="Arial"/>
                <w:lang w:eastAsia="en-US"/>
              </w:rPr>
            </w:pPr>
            <w:r w:rsidRPr="00F06D72">
              <w:rPr>
                <w:rFonts w:ascii="Arial" w:hAnsi="Arial" w:cs="Arial"/>
                <w:b/>
                <w:lang w:eastAsia="en-US"/>
              </w:rPr>
              <w:t>B</w:t>
            </w:r>
            <w:r>
              <w:rPr>
                <w:rFonts w:ascii="Arial" w:hAnsi="Arial" w:cs="Arial"/>
                <w:b/>
                <w:lang w:eastAsia="en-US"/>
              </w:rPr>
              <w:t xml:space="preserve">rukselka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barwa typowa dla brukselki, bez obcych posmaków, sypka, nieoblodzona, niezlepiona, nieuszkodzona mechanicznie, opakowanie 2,5 kg, typu „Hortex” lub równoważna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F" w:rsidRDefault="00FE47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E478F" w:rsidTr="0092633A">
        <w:tc>
          <w:tcPr>
            <w:tcW w:w="6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478F" w:rsidRDefault="00FE478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F" w:rsidRDefault="00FE478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E67947" w:rsidRDefault="00E67947" w:rsidP="00E67947">
      <w:pPr>
        <w:ind w:right="72"/>
        <w:jc w:val="right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0170F2" w:rsidRDefault="00E67947" w:rsidP="002A11E8">
      <w:pPr>
        <w:ind w:right="72"/>
      </w:pPr>
      <w:r>
        <w:rPr>
          <w:sz w:val="20"/>
          <w:szCs w:val="20"/>
        </w:rPr>
        <w:t xml:space="preserve">                           Dane do kolumny  nr 4 przygotował ( data, podpis): </w:t>
      </w:r>
      <w:r w:rsidR="001B3A1D">
        <w:rPr>
          <w:rFonts w:ascii="Arial" w:hAnsi="Arial" w:cs="Arial"/>
        </w:rPr>
        <w:t>11/2019</w:t>
      </w:r>
      <w:r>
        <w:rPr>
          <w:rFonts w:ascii="Arial" w:hAnsi="Arial" w:cs="Arial"/>
        </w:rPr>
        <w:t xml:space="preserve"> r. – Elżbieta </w:t>
      </w:r>
      <w:proofErr w:type="spellStart"/>
      <w:r>
        <w:rPr>
          <w:rFonts w:ascii="Arial" w:hAnsi="Arial" w:cs="Arial"/>
        </w:rPr>
        <w:t>Kidacka-Przełożny</w:t>
      </w:r>
      <w:proofErr w:type="spellEnd"/>
      <w:r>
        <w:rPr>
          <w:rFonts w:ascii="Arial" w:hAnsi="Arial" w:cs="Arial"/>
        </w:rPr>
        <w:t xml:space="preserve"> </w:t>
      </w:r>
    </w:p>
    <w:sectPr w:rsidR="000170F2" w:rsidSect="00E6794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E8"/>
    <w:rsid w:val="000170F2"/>
    <w:rsid w:val="000A41D8"/>
    <w:rsid w:val="0015445C"/>
    <w:rsid w:val="001544E3"/>
    <w:rsid w:val="001B3A1D"/>
    <w:rsid w:val="002402C0"/>
    <w:rsid w:val="002A11E8"/>
    <w:rsid w:val="003170F0"/>
    <w:rsid w:val="003213C9"/>
    <w:rsid w:val="003D3A0C"/>
    <w:rsid w:val="004228B0"/>
    <w:rsid w:val="005766C7"/>
    <w:rsid w:val="007D0917"/>
    <w:rsid w:val="008421EF"/>
    <w:rsid w:val="0092633A"/>
    <w:rsid w:val="00950DCE"/>
    <w:rsid w:val="00955D17"/>
    <w:rsid w:val="00992E40"/>
    <w:rsid w:val="00AC6802"/>
    <w:rsid w:val="00B63BF7"/>
    <w:rsid w:val="00CA75E8"/>
    <w:rsid w:val="00D735AE"/>
    <w:rsid w:val="00E43BF5"/>
    <w:rsid w:val="00E67947"/>
    <w:rsid w:val="00EF617A"/>
    <w:rsid w:val="00F00ED5"/>
    <w:rsid w:val="00F06D72"/>
    <w:rsid w:val="00F2167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B03CD-48AC-4F03-BB84-634949B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67947"/>
    <w:pPr>
      <w:ind w:left="6840" w:right="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2018-09-06T11:56:00Z</dcterms:created>
  <dcterms:modified xsi:type="dcterms:W3CDTF">2019-11-14T11:14:00Z</dcterms:modified>
</cp:coreProperties>
</file>